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D0" w:rsidRDefault="00A95CD0">
      <w:pPr>
        <w:pStyle w:val="Heading20"/>
        <w:keepNext/>
        <w:keepLines/>
        <w:shd w:val="clear" w:color="auto" w:fill="auto"/>
        <w:spacing w:after="51" w:line="230" w:lineRule="exact"/>
        <w:ind w:right="20"/>
        <w:rPr>
          <w:b/>
          <w:color w:val="auto"/>
          <w:sz w:val="22"/>
          <w:szCs w:val="22"/>
        </w:rPr>
      </w:pPr>
    </w:p>
    <w:p w:rsidR="00A95CD0" w:rsidRDefault="00A95CD0">
      <w:pPr>
        <w:pStyle w:val="Heading20"/>
        <w:keepNext/>
        <w:keepLines/>
        <w:shd w:val="clear" w:color="auto" w:fill="auto"/>
        <w:spacing w:after="51" w:line="230" w:lineRule="exact"/>
        <w:ind w:right="20"/>
        <w:rPr>
          <w:b/>
          <w:color w:val="auto"/>
          <w:sz w:val="22"/>
          <w:szCs w:val="22"/>
        </w:rPr>
      </w:pPr>
    </w:p>
    <w:p w:rsidR="00A95CD0" w:rsidRDefault="00A95CD0">
      <w:pPr>
        <w:pStyle w:val="Heading20"/>
        <w:keepNext/>
        <w:keepLines/>
        <w:shd w:val="clear" w:color="auto" w:fill="auto"/>
        <w:spacing w:after="51" w:line="230" w:lineRule="exact"/>
        <w:ind w:right="20"/>
        <w:rPr>
          <w:b/>
          <w:color w:val="auto"/>
          <w:sz w:val="22"/>
          <w:szCs w:val="22"/>
        </w:rPr>
      </w:pPr>
    </w:p>
    <w:p w:rsidR="00A95CD0" w:rsidRDefault="00A95CD0">
      <w:pPr>
        <w:pStyle w:val="Heading20"/>
        <w:keepNext/>
        <w:keepLines/>
        <w:shd w:val="clear" w:color="auto" w:fill="auto"/>
        <w:spacing w:after="51" w:line="230" w:lineRule="exact"/>
        <w:ind w:right="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OBEC PŘISTOUPIM, Přistoupim 80, 282 01 Český Brod</w:t>
      </w:r>
    </w:p>
    <w:p w:rsidR="00A95CD0" w:rsidRDefault="00A95CD0" w:rsidP="0089749C">
      <w:pPr>
        <w:pStyle w:val="Bodytext20"/>
        <w:shd w:val="clear" w:color="auto" w:fill="auto"/>
        <w:spacing w:before="0" w:after="0" w:line="200" w:lineRule="exact"/>
        <w:ind w:right="20"/>
        <w:rPr>
          <w:sz w:val="19"/>
          <w:szCs w:val="19"/>
        </w:rPr>
      </w:pPr>
      <w:r w:rsidRPr="00C36BB2">
        <w:rPr>
          <w:sz w:val="19"/>
          <w:szCs w:val="19"/>
        </w:rPr>
        <w:t>IČ:</w:t>
      </w:r>
      <w:r w:rsidRPr="009846A3">
        <w:t xml:space="preserve"> </w:t>
      </w:r>
      <w:r>
        <w:rPr>
          <w:sz w:val="19"/>
          <w:szCs w:val="19"/>
        </w:rPr>
        <w:t>00473766</w:t>
      </w:r>
      <w:bookmarkStart w:id="0" w:name="_GoBack"/>
      <w:bookmarkEnd w:id="0"/>
    </w:p>
    <w:p w:rsidR="00A95CD0" w:rsidRPr="000C07B6" w:rsidRDefault="00A95CD0" w:rsidP="0089749C">
      <w:pPr>
        <w:pStyle w:val="Bodytext20"/>
        <w:shd w:val="clear" w:color="auto" w:fill="auto"/>
        <w:spacing w:before="0" w:after="0" w:line="200" w:lineRule="exact"/>
        <w:ind w:right="20"/>
        <w:rPr>
          <w:sz w:val="19"/>
          <w:szCs w:val="19"/>
        </w:rPr>
      </w:pPr>
    </w:p>
    <w:p w:rsidR="00A95CD0" w:rsidRDefault="00A95CD0" w:rsidP="0089749C">
      <w:pPr>
        <w:pStyle w:val="Heading10"/>
        <w:keepNext/>
        <w:keepLines/>
        <w:shd w:val="clear" w:color="auto" w:fill="auto"/>
        <w:spacing w:before="0" w:after="0" w:line="240" w:lineRule="auto"/>
        <w:ind w:right="20"/>
      </w:pPr>
      <w:bookmarkStart w:id="1" w:name="bookmark1"/>
      <w:r>
        <w:t>VŠEOBECNÉ PODMÍNKY O ODVÁDĚNÍ ODPADNÍCH VOD</w:t>
      </w:r>
      <w:bookmarkEnd w:id="1"/>
    </w:p>
    <w:p w:rsidR="00A95CD0" w:rsidRDefault="00A95CD0">
      <w:pPr>
        <w:pStyle w:val="Heading30"/>
        <w:keepNext/>
        <w:keepLines/>
        <w:shd w:val="clear" w:color="auto" w:fill="auto"/>
        <w:spacing w:before="0" w:line="280" w:lineRule="exact"/>
        <w:ind w:right="20"/>
        <w:sectPr w:rsidR="00A95CD0">
          <w:footerReference w:type="default" r:id="rId7"/>
          <w:footerReference w:type="first" r:id="rId8"/>
          <w:type w:val="continuous"/>
          <w:pgSz w:w="11909" w:h="16838"/>
          <w:pgMar w:top="224" w:right="2241" w:bottom="934" w:left="2443" w:header="0" w:footer="3" w:gutter="0"/>
          <w:cols w:space="708"/>
          <w:noEndnote/>
          <w:titlePg/>
          <w:docGrid w:linePitch="360"/>
        </w:sectPr>
      </w:pPr>
      <w:bookmarkStart w:id="2" w:name="bookmark2"/>
      <w:r>
        <w:t xml:space="preserve">(DÁLE JEN </w:t>
      </w:r>
      <w:r w:rsidRPr="004C0E14">
        <w:rPr>
          <w:sz w:val="28"/>
          <w:szCs w:val="28"/>
        </w:rPr>
        <w:t>POV</w:t>
      </w:r>
      <w:r>
        <w:rPr>
          <w:rStyle w:val="Heading314pt"/>
          <w:rFonts w:eastAsia="Courier New"/>
          <w:b/>
          <w:bCs/>
          <w:lang w:eastAsia="cs-CZ"/>
        </w:rPr>
        <w:t>)</w:t>
      </w:r>
      <w:bookmarkEnd w:id="2"/>
    </w:p>
    <w:p w:rsidR="00A95CD0" w:rsidRDefault="00A95CD0">
      <w:pPr>
        <w:spacing w:before="20" w:after="20" w:line="240" w:lineRule="exact"/>
        <w:rPr>
          <w:sz w:val="19"/>
          <w:szCs w:val="19"/>
        </w:rPr>
      </w:pPr>
    </w:p>
    <w:p w:rsidR="00A95CD0" w:rsidRDefault="00A95CD0">
      <w:pPr>
        <w:rPr>
          <w:sz w:val="2"/>
          <w:szCs w:val="2"/>
        </w:rPr>
        <w:sectPr w:rsidR="00A95CD0" w:rsidSect="00997144">
          <w:type w:val="continuous"/>
          <w:pgSz w:w="11909" w:h="16838"/>
          <w:pgMar w:top="0" w:right="0" w:bottom="0" w:left="0" w:header="0" w:footer="6" w:gutter="0"/>
          <w:cols w:space="708"/>
          <w:noEndnote/>
          <w:docGrid w:linePitch="360"/>
        </w:sectPr>
      </w:pPr>
      <w:r>
        <w:rPr>
          <w:sz w:val="2"/>
          <w:szCs w:val="2"/>
        </w:rPr>
        <w:t>Technické služby</w:t>
      </w:r>
    </w:p>
    <w:p w:rsidR="00A95CD0" w:rsidRDefault="00A95CD0">
      <w:pPr>
        <w:pStyle w:val="Zkladntext2"/>
        <w:shd w:val="clear" w:color="auto" w:fill="auto"/>
        <w:spacing w:after="214"/>
        <w:ind w:left="20" w:right="20" w:firstLine="0"/>
      </w:pPr>
      <w:r>
        <w:t>Uvádí-li se v těchto POV slovo zákon/zákona, jde o zákon č. 274/2001 Sb., o vodovodech a kanalizacích pro veřejnou potřebu a o změně některých zákonů, v platném znění. Uvádí-li se v těchto POV slovo vyhláška/vyhlášky, jde o vyhlášku č. 428/2001 Sb., kterou se provádí zákon o vodovodech a kanalizacích, v platném znění.</w:t>
      </w:r>
    </w:p>
    <w:p w:rsidR="00A95CD0" w:rsidRDefault="00A95CD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130"/>
        </w:tabs>
        <w:spacing w:before="0" w:after="126" w:line="140" w:lineRule="exact"/>
        <w:ind w:left="260" w:hanging="240"/>
      </w:pPr>
      <w:bookmarkStart w:id="3" w:name="bookmark3"/>
      <w:r>
        <w:t>Definice odběratele a dodavatele</w:t>
      </w:r>
      <w:bookmarkEnd w:id="3"/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rPr>
          <w:rStyle w:val="BodytextBold"/>
          <w:rFonts w:eastAsia="Courier New"/>
          <w:lang w:eastAsia="cs-CZ"/>
        </w:rPr>
        <w:t xml:space="preserve">Odběratel  </w:t>
      </w:r>
      <w:r>
        <w:t>je vlastník pozemku nebo stavby připojené na  kanalizaci, u budov v majetku ČR je odběratelem organizační složka státu, které přísluší hospodaření s touto budovou podle zvláštního zákona; u budov, u nichž spoluvlastník budovy je vlastníkem bytu nebo nebytového prostoru jako prostorově vymezené části budovy a zároveň podílovým spoluvlastníkem společných částí budovy, je odběratelem společenství vlastníků. U pozemků nebo budov předaných pro hospodaření příspěvkových organizací zřízených územními samosprávnými celky jsou odběratelem tyto osoby. U spoluvlastnictví uzavírá smlouvu zpravidla většinový vlastník a při rovnosti podílů kterýkoliv z vlastníků, jednajících ve shodě a dohodě s ostatními na základě písemného zplnomocnění.</w:t>
      </w:r>
    </w:p>
    <w:p w:rsidR="00A95CD0" w:rsidRDefault="00A95CD0">
      <w:pPr>
        <w:pStyle w:val="Zkladntext2"/>
        <w:shd w:val="clear" w:color="auto" w:fill="auto"/>
        <w:spacing w:after="214"/>
        <w:ind w:left="20" w:right="20" w:firstLine="0"/>
      </w:pPr>
      <w:r>
        <w:rPr>
          <w:rStyle w:val="BodytextBold"/>
          <w:rFonts w:eastAsia="Courier New"/>
          <w:lang w:eastAsia="cs-CZ"/>
        </w:rPr>
        <w:t xml:space="preserve">Dodavatel </w:t>
      </w:r>
      <w:r>
        <w:t>je provozovatel kanalizace obce Všestary a je zároveň osobou, které krajský úřad vydal povolení k provozování.</w:t>
      </w:r>
    </w:p>
    <w:p w:rsidR="00A95CD0" w:rsidRDefault="00A95CD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126" w:line="140" w:lineRule="exact"/>
        <w:ind w:left="260" w:hanging="240"/>
      </w:pPr>
      <w:bookmarkStart w:id="4" w:name="bookmark4"/>
      <w:r>
        <w:t>Měření dodávky a odečty měřidel</w:t>
      </w:r>
      <w:bookmarkEnd w:id="4"/>
    </w:p>
    <w:p w:rsidR="00A95CD0" w:rsidRDefault="00A95CD0">
      <w:pPr>
        <w:pStyle w:val="Zkladntext2"/>
        <w:shd w:val="clear" w:color="auto" w:fill="auto"/>
        <w:spacing w:after="120"/>
        <w:ind w:left="20" w:right="20" w:firstLine="0"/>
      </w:pPr>
      <w:r>
        <w:t>Právo na odvádění odpadních vod vzniká uzavřením písemné smlouvy na odvádění odpadních vod kanalizací.</w:t>
      </w:r>
    </w:p>
    <w:p w:rsidR="00A95CD0" w:rsidRDefault="00A95CD0">
      <w:pPr>
        <w:pStyle w:val="Zkladntext2"/>
        <w:shd w:val="clear" w:color="auto" w:fill="auto"/>
        <w:spacing w:after="120"/>
        <w:ind w:left="20" w:right="20" w:firstLine="0"/>
      </w:pPr>
      <w:r>
        <w:t>1/ Odpadní vody měří odběratel vlastním měřícím zařízením, jestliže to stanoví kanalizační řád. Umístění a typ měřícího zařízení stanoví smlouva. Měřící zařízení musí být pracovníkům dodavatele přístupné. Podléhá úřednímu ověření podle zákona o metrologii a toto ověřování zajišťuje na své náklady odběratel. Má-li dodavatel pochybnost o správnosti měření nebo zjistí-li závadu, má právo požadovat jeho přezkoušení. Odběratel je povinen, na základě písemné žádosti dodavatele do 30 dnů od jejího doručení, zajistit přezkoušení měřícího zařízení u autorizované zkušebny. Výsledek přezkoušení oznámí písemně dodavateli neprodleně, nejpozději však do 7 dnů od jeho obdržení. Podrobnosti včetně dalšího postupu po zjištění výsledků přezkoušení se stanoví v písemné dohodě mezi odběratelem a dodavatelem. Není-li množství vypouštěných odpadních vod měřeno, předpokládá se, že odběratel, který odebírá vodu z vodovodu, vypouští do kanalizace takové množství vody, které odpovídá zjištění na vodoměru nebo směrným číslům roční spotřeby vody. V případě, kdy je měřen odběr z vodovodu, ale je také možnost odběru z jiných zdrojů, použijí se ke zjištění spotřeby vody směrná čísla roční spotřeby nebo se k naměřenému odběru z vodovodu připočte množství vody získané z jiných, dodavatelem vodovodu měřených zdrojů.</w:t>
      </w:r>
    </w:p>
    <w:p w:rsidR="00A95CD0" w:rsidRDefault="00A95CD0" w:rsidP="008D3BD8">
      <w:pPr>
        <w:pStyle w:val="Zkladntext2"/>
        <w:shd w:val="clear" w:color="auto" w:fill="auto"/>
        <w:spacing w:after="60"/>
        <w:ind w:left="20" w:right="20" w:firstLine="0"/>
      </w:pPr>
      <w:r>
        <w:t xml:space="preserve">2/ </w:t>
      </w:r>
      <w:bookmarkStart w:id="5" w:name="bookmark5"/>
      <w:r>
        <w:t>Splnění odvádění odpadních vod</w:t>
      </w:r>
      <w:bookmarkEnd w:id="5"/>
    </w:p>
    <w:p w:rsidR="00A95CD0" w:rsidRDefault="00A95CD0">
      <w:pPr>
        <w:pStyle w:val="Zkladntext2"/>
        <w:shd w:val="clear" w:color="auto" w:fill="auto"/>
        <w:spacing w:after="94"/>
        <w:ind w:left="20" w:right="20" w:firstLine="0"/>
      </w:pPr>
      <w:r>
        <w:t>Odvedení odpadních vod z připojeného pozemku nebo stavby je splněno okamžikem vtoku odpadních vod z kanalizační přípojky do kanalizace.</w:t>
      </w:r>
    </w:p>
    <w:p w:rsidR="00A95CD0" w:rsidRDefault="00A95CD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122" w:line="140" w:lineRule="exact"/>
        <w:ind w:left="20" w:firstLine="0"/>
      </w:pPr>
      <w:bookmarkStart w:id="6" w:name="bookmark6"/>
      <w:r>
        <w:t>stočné</w:t>
      </w:r>
      <w:bookmarkEnd w:id="6"/>
    </w:p>
    <w:p w:rsidR="00A95CD0" w:rsidRDefault="00A95CD0">
      <w:pPr>
        <w:pStyle w:val="Zkladntext2"/>
        <w:shd w:val="clear" w:color="auto" w:fill="auto"/>
        <w:spacing w:after="64" w:line="187" w:lineRule="exact"/>
        <w:ind w:left="20" w:right="20" w:firstLine="0"/>
      </w:pPr>
      <w:r>
        <w:t>Dodavatel má právo na úplatu za odvádění odpadních vod - stočné.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1/ Stočné je úplatou za službu spojenou s odváděním, čištěním, nebo jiným zneškodňováním odpadních vod. Právo na stočné vzniká okamžikem vtoku odpadních vod do kanalizace.</w:t>
      </w:r>
    </w:p>
    <w:p w:rsidR="00A95CD0" w:rsidRDefault="00A95CD0">
      <w:pPr>
        <w:pStyle w:val="Zkladntext2"/>
        <w:shd w:val="clear" w:color="auto" w:fill="auto"/>
        <w:spacing w:after="56"/>
        <w:ind w:left="20" w:right="20" w:firstLine="0"/>
      </w:pPr>
      <w:r>
        <w:t>3/ Stočné se hradí v jednosložkové formě, pokud není v souladu se zákonem stanovená dvousložková forma.</w:t>
      </w:r>
    </w:p>
    <w:p w:rsidR="00A95CD0" w:rsidRDefault="00A95CD0">
      <w:pPr>
        <w:pStyle w:val="Zkladntext2"/>
        <w:shd w:val="clear" w:color="auto" w:fill="auto"/>
        <w:spacing w:after="98" w:line="187" w:lineRule="exact"/>
        <w:ind w:left="20" w:right="20" w:firstLine="0"/>
      </w:pPr>
      <w:r>
        <w:t>4/ Dodavatel je povinen předložit odběrateli na jeho žádost úplný výpočet ceny pro stočné ve struktuře stanovené právními předpisy.</w:t>
      </w:r>
    </w:p>
    <w:p w:rsidR="00A95CD0" w:rsidRDefault="00A95CD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131" w:line="140" w:lineRule="exact"/>
        <w:ind w:left="20" w:firstLine="0"/>
      </w:pPr>
      <w:bookmarkStart w:id="7" w:name="bookmark7"/>
      <w:r>
        <w:t>Platby a doručování</w:t>
      </w:r>
      <w:bookmarkEnd w:id="7"/>
    </w:p>
    <w:p w:rsidR="00A95CD0" w:rsidRDefault="00A95CD0" w:rsidP="00E41FCE">
      <w:pPr>
        <w:spacing w:after="120"/>
        <w:ind w:left="40" w:right="80"/>
        <w:jc w:val="both"/>
      </w:pPr>
      <w:r w:rsidRPr="00324925">
        <w:rPr>
          <w:rFonts w:ascii="Arial Narrow" w:hAnsi="Arial Narrow"/>
          <w:sz w:val="14"/>
          <w:szCs w:val="14"/>
        </w:rPr>
        <w:t xml:space="preserve">1/ </w:t>
      </w:r>
      <w:r w:rsidRPr="002C265F">
        <w:rPr>
          <w:rFonts w:ascii="Arial Narrow" w:hAnsi="Arial Narrow"/>
          <w:sz w:val="14"/>
          <w:szCs w:val="14"/>
        </w:rPr>
        <w:t>Fakturace</w:t>
      </w:r>
      <w:r w:rsidRPr="002C265F">
        <w:t xml:space="preserve"> </w:t>
      </w:r>
      <w:r w:rsidRPr="002C265F">
        <w:rPr>
          <w:rFonts w:ascii="Arial Narrow" w:hAnsi="Arial Narrow"/>
          <w:sz w:val="14"/>
          <w:szCs w:val="14"/>
        </w:rPr>
        <w:t>a platby za odvádění odpadních vod bude prováděno v harmonogramu, v souladu se smlouvou.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2/ Pokud odběratel při úhradě plateb za odvádění odpadních vod neurčí, na který závazek plní, použije dodavatel plnění nejprve na smluvní pokutu, náklady spojené s vymáháním pohledávky, pak na úroky z prodlení, a poté na úhradu zbytku nejstaršího splatného závazku vůči dodavateli.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 xml:space="preserve">3/  Povinnost odběratele zaplatit dodavateli peněžité plnění je splněna okamžikem </w:t>
      </w:r>
      <w:r w:rsidRPr="00324925">
        <w:t>připsání příslušné částky ve pro</w:t>
      </w:r>
      <w:r>
        <w:t>spěch bankovního účtu dodavatele</w:t>
      </w:r>
      <w:r w:rsidRPr="00324925">
        <w:t xml:space="preserve"> uvedeného na faktuře, a to tehdy, je-li platba označena správným variabilním symbolem. Neident</w:t>
      </w:r>
      <w:r>
        <w:t>ifikovatelné platby je dodavatel</w:t>
      </w:r>
      <w:r w:rsidRPr="00324925">
        <w:t xml:space="preserve"> oprávněn vrátit zpět na účet, z něhož byly zaslány, čímž není dotčena povinnost odběratele splnit své závazky.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4/ Dodavatel neodpovídá za škody a ušlý zisk, vzniklé nesprávným označením platby nebo nedoručením platby třetí osobou.</w:t>
      </w:r>
    </w:p>
    <w:p w:rsidR="00A95CD0" w:rsidRDefault="00A95CD0">
      <w:pPr>
        <w:pStyle w:val="Zkladntext2"/>
        <w:shd w:val="clear" w:color="auto" w:fill="auto"/>
        <w:spacing w:after="214"/>
        <w:ind w:left="20" w:right="20" w:firstLine="0"/>
      </w:pPr>
      <w:r>
        <w:t>5/ Písemnosti jsou zasílány na zasílací adresu plátce, určenou ve smlouvě s výjimkou písemností určených přímo odběrateli. Doporučená zásilka se považuje za doručenou i v případě, že došla na uvedenou adresu příjemce a tento si ji v úložní lhůtě nevyzvednul.</w:t>
      </w:r>
    </w:p>
    <w:p w:rsidR="00A95CD0" w:rsidRDefault="00A95CD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246" w:line="140" w:lineRule="exact"/>
        <w:ind w:left="20" w:firstLine="0"/>
      </w:pPr>
      <w:bookmarkStart w:id="8" w:name="bookmark8"/>
      <w:r>
        <w:t>Míra znečištění odpadních vod</w:t>
      </w:r>
      <w:bookmarkEnd w:id="8"/>
    </w:p>
    <w:p w:rsidR="00A95CD0" w:rsidRDefault="00A95CD0" w:rsidP="00A933A8">
      <w:pPr>
        <w:pStyle w:val="Zkladntext2"/>
        <w:shd w:val="clear" w:color="auto" w:fill="auto"/>
        <w:spacing w:after="94"/>
        <w:ind w:left="20" w:right="20" w:firstLine="0"/>
      </w:pPr>
      <w:r>
        <w:t>1/ Odpadní vody vypouštěné odběratelem do kanalizace musí splňovat limity znečištění a množství stanovené v kanalizačním řádu . Jejich překročení může být dodavatelem pokutováno dle čl.VIII. smlouvy.</w:t>
      </w:r>
      <w:r w:rsidRPr="00324925">
        <w:t xml:space="preserve"> Není dovoleno vypouštět do kanalizace závadné látky (§ 39 zákona č. 254/2001 Sb., o</w:t>
      </w:r>
      <w:r>
        <w:t xml:space="preserve"> vodách, v platném znění) a látky, které dle kanalizačního řádu nejsou odpadními vodami. Odběratel je povinen v místě a rozsahu stanoveném kanalizačním řádem, případně upřesněném ve smlouvě kontrolovat míru znečištění odpadních vod vypouštěných do kanalizace. Vypouští-li do kanalizace odpadní vody s obsahem zvlášť nebezpečných látek je vždy povinen měřit jejich objem a míru znečištění v souladu s povolením vodoprávního úřadu.</w:t>
      </w:r>
    </w:p>
    <w:p w:rsidR="00A95CD0" w:rsidRDefault="00A95CD0" w:rsidP="0032492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240" w:after="122" w:line="140" w:lineRule="exact"/>
        <w:ind w:left="20" w:firstLine="0"/>
      </w:pPr>
      <w:bookmarkStart w:id="9" w:name="bookmark9"/>
      <w:r>
        <w:t>Práva a povinnosti smluvních stran</w:t>
      </w:r>
      <w:bookmarkEnd w:id="9"/>
    </w:p>
    <w:p w:rsidR="00A95CD0" w:rsidRDefault="00A95CD0">
      <w:pPr>
        <w:pStyle w:val="Zkladntext2"/>
        <w:shd w:val="clear" w:color="auto" w:fill="auto"/>
        <w:spacing w:after="64" w:line="187" w:lineRule="exact"/>
        <w:ind w:left="20" w:right="20" w:firstLine="0"/>
      </w:pPr>
      <w:r>
        <w:t>1/ Dodavatel nesmí při uzavírání smlouvy a po dobu jejího trvání jednat v rozporu s dobrými mravy, zejména nesmí odběratele diskriminovat.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2/ Dodavatel je povinen umožnit připojení na kanalizaci, pokud to umožňují kapacitní a technické možnosti těchto zařízení.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3/ Dodavatel je vůči odběrateli jediným nositelem odpovědnosti ve vztazích týkajících se odvádění odpadních vod.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4/ Odběratel je povinen věrohodně prokázat vlastnictví pozemku nebo stavby připojené na kanalizaci pro účely uzavření smlouvy.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5/ Nárok na uzavření písemné smlouvy o odvádění odpadních vod kanalizací má odběratel pouze tehdy, je-li jeho pozemek nebo stavba připojena na kanalizaci v souladu s právními předpisy. Zároveň je podmínkou, že okolnosti, za kterých došlo k povolení připojení na kanalizaci, se nezměnily natolik, že nejsou splněny podmínky pro uzavření této smlouvy na straně odběratele.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6/  V případě změn smluvně sjednaných odběratelských poměrů na odběrním místě při určení stočného dle § 19 odst. 5 zákona č. 274/2001 Sb (paušál), je odběratel povinen tyto změny poměrů neprodleně ohlásit dodavateli a smluvně upravit. Jestli-že tak neučiní, jedná se o odběry nebo vypouštění v rozporu s uzavřenou smlouvou.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7/  Dodavatel jež zajišťuje udržování kanalizace v dobrém stavebním stavu a plní povinnosti spojené s provozováním kanalizace (zjištění a odstranění havarijních a jiných poruch na kanalizaci nebo přípojkách, zjištění stavu vnitřní kanalizace, montáže a demontáže a kontrolního měření množství a jakosti vypouštěných vod), je oprávněn vstupovat a vjíždět na příjezdné, průjezdné a kanalizací přímo dotčené cizí pozemky, na nichž nebo pod nimi se kanalizace nachází. Dodavatel má právo na pozemek či stavbu umísťovat tabulky vyznačující polohu kanalizace a odběratel je povinen mu to umožnit. Vstup je nutno předem oznámit, po ukončení uvést do předchozího stavu, pokud se s vlastníkem nedohodne jinak. Je nutno co nejméně omezovat vlastníka nebo osoby, užívající pozemek nebo stavbu. Pokud těmto osobám vznikne majetková újma, mají právo na její náhradu.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8/ Odběratel je povinen dodržovat podmínky smlouvy při vypouštění odpadních vod do kanalizace.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9/ Dodavatel je povinen informovat odběratele o skutečnostech uvedených v § 36 odst. 3 zákona</w:t>
      </w:r>
      <w:r w:rsidRPr="00BD7B49">
        <w:t xml:space="preserve"> </w:t>
      </w:r>
      <w:r>
        <w:t>č. 274/2001 Sb (zejména o technických požadavcích na přípojky, maximální míře znečištění odváděných odpadních vod, způsobu zjišťování množství vypouštěných odpadních vod, atd.).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10/ Odběratel podpisem smlouvy souhlasí, že dle příslušných ustanovení zákona č. 101/2000 Sb., o ochraně osobních údajů, v platném znění, je dodavatel správcem osobních údajů, které odběratel uvedl v souvislosti s uzavřením smluvního vztahu. Poskytnuté osobní údaje dodavatel zpracovává pro účely nezbytně nutné pro řádné plnění práv a povinností plynoucích z uzavřeného smluvního vztahu. Dodavatel se zavazuje neužívat tyto osobní údaje pro jiné účely a též neposkytnout je třetí osobě vyjma případů, kdy je tato povinnost uložena právním předpisem. Osobní údaje budou technicky a organizačně zabezpečeny tak, aby nemohlo dojít k neoprávněnému nebo nahodilému přístupu k osobním údajům, k jejich změně, zničení či ztrátě, neoprávněným přenosům, k jejich jinému neoprávněnému zpracování, jakož i k jinému zneužití osobních údajů. Tato povinnost platí i po ukončení zpracování osobních údajů. Zpřístupněny mohou být pouze vymezeným pracovníkům dodavatele, kteří se pracovně zabývají smluvním vztahem (obchodní oddělení, fakturace, pohledávky, technické služby). Osoby, které přicházejí do styku s osobními údaji, jsou povinny zachovávat mlčenlivost o osobních údajích a o bezpečnostních opatřeních, jejichž zveřejnění by ohrozilo zabezpečení osobních údajů. Osobní údaje budou zpracovávány jen po nezbytnou dobu trvání smluvního vztahu a poté jen po dobu nezbytně nutnou pro vypořádání z tohoto vztahu. Po uplynutí této doby pak pouze pro účely statistiky a archivnictví.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Dodavatel je připraven plnit veškeré další povinnosti související s právem přístupu odběratele k jeho osobním údajům a právem na jejich ochranu ve smyslu příslušných ustanovení zákona.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</w:p>
    <w:p w:rsidR="00A95CD0" w:rsidRDefault="00A95CD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60" w:line="182" w:lineRule="exact"/>
        <w:ind w:left="20" w:right="20" w:firstLine="0"/>
      </w:pPr>
      <w:bookmarkStart w:id="10" w:name="bookmark10"/>
      <w:r>
        <w:t>Omezení nebo přerušení odvádění odpadních vod</w:t>
      </w:r>
      <w:bookmarkEnd w:id="10"/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Dodavatel  je oprávněn omezit nebo přerušit odvádění odpadních vod kanalizací:</w:t>
      </w:r>
    </w:p>
    <w:p w:rsidR="00A95CD0" w:rsidRDefault="00A95CD0">
      <w:pPr>
        <w:pStyle w:val="Zkladntext2"/>
        <w:shd w:val="clear" w:color="auto" w:fill="auto"/>
        <w:spacing w:after="0"/>
        <w:ind w:left="20" w:firstLine="0"/>
      </w:pPr>
      <w:r>
        <w:t>1/ bez předchozího upozornění</w:t>
      </w:r>
    </w:p>
    <w:p w:rsidR="00A95CD0" w:rsidRDefault="00A95CD0" w:rsidP="00C4578D">
      <w:pPr>
        <w:pStyle w:val="Zkladntext2"/>
        <w:numPr>
          <w:ilvl w:val="0"/>
          <w:numId w:val="3"/>
        </w:numPr>
        <w:shd w:val="clear" w:color="auto" w:fill="auto"/>
        <w:tabs>
          <w:tab w:val="left" w:pos="827"/>
        </w:tabs>
        <w:spacing w:after="6" w:line="140" w:lineRule="exact"/>
        <w:ind w:left="20" w:right="20" w:firstLine="0"/>
      </w:pPr>
      <w:r>
        <w:t xml:space="preserve">jen v případech živelní pohromy, při havárii kanalizace, kanalizační     </w:t>
      </w:r>
    </w:p>
    <w:p w:rsidR="00A95CD0" w:rsidRDefault="00A95CD0" w:rsidP="00C4578D">
      <w:pPr>
        <w:pStyle w:val="Zkladntext2"/>
        <w:shd w:val="clear" w:color="auto" w:fill="auto"/>
        <w:tabs>
          <w:tab w:val="left" w:pos="827"/>
        </w:tabs>
        <w:spacing w:after="6" w:line="140" w:lineRule="exact"/>
        <w:ind w:left="20" w:right="20" w:firstLine="0"/>
      </w:pPr>
      <w:r>
        <w:t xml:space="preserve">                         přípojky nebo při možném ohrožení zdraví lidí nebo majetku. </w:t>
      </w:r>
    </w:p>
    <w:p w:rsidR="00A95CD0" w:rsidRDefault="00A95CD0" w:rsidP="00C4578D">
      <w:pPr>
        <w:pStyle w:val="Zkladntext2"/>
        <w:shd w:val="clear" w:color="auto" w:fill="auto"/>
        <w:tabs>
          <w:tab w:val="left" w:pos="827"/>
        </w:tabs>
        <w:spacing w:after="6" w:line="140" w:lineRule="exact"/>
        <w:ind w:left="20" w:right="20" w:firstLine="0"/>
      </w:pPr>
      <w:r>
        <w:t>2/ s oznámením alespoň 15 dnů předem</w:t>
      </w:r>
    </w:p>
    <w:p w:rsidR="00A95CD0" w:rsidRDefault="00A95CD0">
      <w:pPr>
        <w:pStyle w:val="Zkladntext2"/>
        <w:numPr>
          <w:ilvl w:val="0"/>
          <w:numId w:val="3"/>
        </w:numPr>
        <w:shd w:val="clear" w:color="auto" w:fill="auto"/>
        <w:tabs>
          <w:tab w:val="left" w:pos="760"/>
        </w:tabs>
        <w:spacing w:after="60"/>
        <w:ind w:left="860" w:right="20"/>
      </w:pPr>
      <w:r>
        <w:t>v případech při provádění plánovaných oprav, udržovacích a revizních pracích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>
        <w:t>Dodavatel je oprávněn v případech uvedených pod odst. 1/, 2/ stanovit podmínky tohoto přerušení nebo omezení a je povinen zajistit náhradní odvádění odpadních vod v mezích technických možností a místních podmínek.</w:t>
      </w:r>
    </w:p>
    <w:p w:rsidR="00A95CD0" w:rsidRDefault="00A95CD0">
      <w:pPr>
        <w:pStyle w:val="Zkladntext2"/>
        <w:shd w:val="clear" w:color="auto" w:fill="auto"/>
        <w:spacing w:after="0"/>
        <w:ind w:left="20" w:firstLine="0"/>
      </w:pPr>
      <w:r>
        <w:t>3/ s oznámením alespoň 3 dny předem</w:t>
      </w:r>
    </w:p>
    <w:p w:rsidR="00A95CD0" w:rsidRDefault="00A95CD0" w:rsidP="00C109BD">
      <w:pPr>
        <w:pStyle w:val="Zkladntext2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left="720" w:right="20" w:hanging="320"/>
      </w:pPr>
      <w:r>
        <w:t>bylo-li zjištěno neoprávněné připojení kanalizační přípojky</w:t>
      </w:r>
    </w:p>
    <w:p w:rsidR="00A95CD0" w:rsidRDefault="00A95CD0" w:rsidP="00C109BD">
      <w:pPr>
        <w:pStyle w:val="Zkladntext2"/>
        <w:numPr>
          <w:ilvl w:val="0"/>
          <w:numId w:val="3"/>
        </w:numPr>
        <w:shd w:val="clear" w:color="auto" w:fill="auto"/>
        <w:tabs>
          <w:tab w:val="left" w:pos="770"/>
        </w:tabs>
        <w:spacing w:after="60"/>
        <w:ind w:left="740" w:right="20" w:hanging="440"/>
      </w:pPr>
      <w:r>
        <w:t>neodstraní-li odběratel závady na kanalizační přípojce, zjištěné dodavatelem ve lhůtě jím stanovené, která nesmí být kratší tří dnů</w:t>
      </w:r>
    </w:p>
    <w:p w:rsidR="00A95CD0" w:rsidRDefault="00A95CD0" w:rsidP="00C109BD">
      <w:pPr>
        <w:pStyle w:val="Zkladntext2"/>
        <w:numPr>
          <w:ilvl w:val="0"/>
          <w:numId w:val="3"/>
        </w:numPr>
        <w:shd w:val="clear" w:color="auto" w:fill="auto"/>
        <w:tabs>
          <w:tab w:val="left" w:pos="770"/>
        </w:tabs>
        <w:spacing w:after="60"/>
        <w:ind w:left="740" w:right="20" w:hanging="440"/>
      </w:pPr>
      <w:r>
        <w:t>při prokázání neoprávněného vypouštění odpadních vod</w:t>
      </w:r>
    </w:p>
    <w:p w:rsidR="00A95CD0" w:rsidRDefault="00A95CD0">
      <w:pPr>
        <w:pStyle w:val="Zkladntext2"/>
        <w:shd w:val="clear" w:color="auto" w:fill="auto"/>
        <w:spacing w:after="60"/>
        <w:ind w:left="20" w:right="20" w:firstLine="0"/>
      </w:pPr>
      <w:r w:rsidRPr="0018779A">
        <w:t>Náklady spojené s přerušením a obnovením dodávky ve všech těchto případech hradí odběratel podle skutečných nákladů, nejméně však 1.000 Kč</w:t>
      </w:r>
    </w:p>
    <w:p w:rsidR="00A95CD0" w:rsidRDefault="00A95CD0">
      <w:pPr>
        <w:pStyle w:val="Zkladntext2"/>
        <w:shd w:val="clear" w:color="auto" w:fill="auto"/>
        <w:spacing w:after="60"/>
        <w:ind w:left="920" w:right="20" w:hanging="360"/>
      </w:pPr>
      <w:r>
        <w:t>- v případě prodlení odběratele s placením podle sjednaného způsobu úhrady stočného po dobu delší než 30 dnů</w:t>
      </w:r>
    </w:p>
    <w:p w:rsidR="00A95CD0" w:rsidRDefault="00A95CD0" w:rsidP="00A57A14">
      <w:pPr>
        <w:rPr>
          <w:rFonts w:ascii="Arial Narrow" w:hAnsi="Arial Narrow" w:cs="Arial"/>
          <w:b/>
          <w:sz w:val="14"/>
          <w:szCs w:val="14"/>
        </w:rPr>
      </w:pPr>
    </w:p>
    <w:p w:rsidR="00A95CD0" w:rsidRPr="00304AAB" w:rsidRDefault="00A95CD0" w:rsidP="00304AAB">
      <w:pPr>
        <w:rPr>
          <w:rFonts w:ascii="Arial Narrow" w:hAnsi="Arial Narrow" w:cs="Arial"/>
          <w:b/>
          <w:sz w:val="14"/>
          <w:szCs w:val="14"/>
        </w:rPr>
      </w:pPr>
      <w:r>
        <w:rPr>
          <w:rFonts w:ascii="Arial Narrow" w:hAnsi="Arial Narrow" w:cs="Arial"/>
          <w:b/>
          <w:sz w:val="14"/>
          <w:szCs w:val="14"/>
        </w:rPr>
        <w:t xml:space="preserve">VIII.   </w:t>
      </w:r>
      <w:r w:rsidRPr="00304AAB">
        <w:rPr>
          <w:rFonts w:ascii="Arial Narrow" w:hAnsi="Arial Narrow" w:cs="Arial"/>
          <w:b/>
          <w:sz w:val="14"/>
          <w:szCs w:val="14"/>
        </w:rPr>
        <w:t xml:space="preserve"> Neoprávněné vypouštění odpadních vod</w:t>
      </w:r>
    </w:p>
    <w:p w:rsidR="00A95CD0" w:rsidRPr="00B070C0" w:rsidRDefault="00A95CD0" w:rsidP="00DB4487">
      <w:pPr>
        <w:spacing w:line="276" w:lineRule="auto"/>
        <w:rPr>
          <w:rFonts w:ascii="Arial Narrow" w:hAnsi="Arial Narrow" w:cs="Arial"/>
          <w:sz w:val="14"/>
          <w:szCs w:val="14"/>
        </w:rPr>
      </w:pPr>
    </w:p>
    <w:p w:rsidR="00A95CD0" w:rsidRPr="00B070C0" w:rsidRDefault="00A95CD0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1</w:t>
      </w:r>
      <w:r w:rsidRPr="00B070C0">
        <w:rPr>
          <w:rFonts w:ascii="Arial Narrow" w:hAnsi="Arial Narrow" w:cs="Arial"/>
          <w:sz w:val="14"/>
          <w:szCs w:val="14"/>
        </w:rPr>
        <w:t>/ Neoprávněným vypouštěním odpadních vod do kanalizace je vypouštění:</w:t>
      </w:r>
    </w:p>
    <w:p w:rsidR="00A95CD0" w:rsidRPr="00B070C0" w:rsidRDefault="00A95CD0" w:rsidP="00AA7442">
      <w:pPr>
        <w:spacing w:line="276" w:lineRule="auto"/>
        <w:ind w:left="705" w:hanging="705"/>
        <w:rPr>
          <w:rFonts w:ascii="Arial Narrow" w:hAnsi="Arial Narrow" w:cs="Arial"/>
          <w:sz w:val="14"/>
          <w:szCs w:val="14"/>
        </w:rPr>
      </w:pPr>
      <w:r w:rsidRPr="00B070C0">
        <w:rPr>
          <w:rFonts w:ascii="Arial Narrow" w:hAnsi="Arial Narrow" w:cs="Arial"/>
          <w:sz w:val="14"/>
          <w:szCs w:val="14"/>
        </w:rPr>
        <w:t>-</w:t>
      </w:r>
      <w:r w:rsidRPr="00B070C0">
        <w:rPr>
          <w:rFonts w:ascii="Arial Narrow" w:hAnsi="Arial Narrow" w:cs="Arial"/>
          <w:sz w:val="14"/>
          <w:szCs w:val="14"/>
        </w:rPr>
        <w:tab/>
        <w:t>bez uzavřené písemné smlouvy o odvádění odpadních vod nebo v rozporu s ní</w:t>
      </w:r>
    </w:p>
    <w:p w:rsidR="00A95CD0" w:rsidRPr="00B070C0" w:rsidRDefault="00A95CD0" w:rsidP="00AA7442">
      <w:pPr>
        <w:spacing w:line="276" w:lineRule="auto"/>
        <w:ind w:left="705" w:hanging="705"/>
        <w:rPr>
          <w:rFonts w:ascii="Arial Narrow" w:hAnsi="Arial Narrow" w:cs="Arial"/>
          <w:sz w:val="14"/>
          <w:szCs w:val="14"/>
        </w:rPr>
      </w:pPr>
      <w:r w:rsidRPr="00B070C0">
        <w:rPr>
          <w:rFonts w:ascii="Arial Narrow" w:hAnsi="Arial Narrow" w:cs="Arial"/>
          <w:sz w:val="14"/>
          <w:szCs w:val="14"/>
        </w:rPr>
        <w:t>-</w:t>
      </w:r>
      <w:r w:rsidRPr="00B070C0">
        <w:rPr>
          <w:rFonts w:ascii="Arial Narrow" w:hAnsi="Arial Narrow" w:cs="Arial"/>
          <w:sz w:val="14"/>
          <w:szCs w:val="14"/>
        </w:rPr>
        <w:tab/>
        <w:t>v rozporu s podmínkami stanovenými pro odběratele kanalizačním řádem</w:t>
      </w:r>
    </w:p>
    <w:p w:rsidR="00A95CD0" w:rsidRDefault="00A95CD0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 w:rsidRPr="00B070C0">
        <w:rPr>
          <w:rFonts w:ascii="Arial Narrow" w:hAnsi="Arial Narrow" w:cs="Arial"/>
          <w:sz w:val="14"/>
          <w:szCs w:val="14"/>
        </w:rPr>
        <w:t>-</w:t>
      </w:r>
      <w:r w:rsidRPr="00B070C0">
        <w:rPr>
          <w:rFonts w:ascii="Arial Narrow" w:hAnsi="Arial Narrow" w:cs="Arial"/>
          <w:sz w:val="14"/>
          <w:szCs w:val="14"/>
        </w:rPr>
        <w:tab/>
        <w:t xml:space="preserve">přes měřící </w:t>
      </w:r>
      <w:r>
        <w:rPr>
          <w:rFonts w:ascii="Arial Narrow" w:hAnsi="Arial Narrow" w:cs="Arial"/>
          <w:sz w:val="14"/>
          <w:szCs w:val="14"/>
        </w:rPr>
        <w:t>zařízení neschválené dodavatelem</w:t>
      </w:r>
      <w:r w:rsidRPr="00B070C0">
        <w:rPr>
          <w:rFonts w:ascii="Arial Narrow" w:hAnsi="Arial Narrow" w:cs="Arial"/>
          <w:sz w:val="14"/>
          <w:szCs w:val="14"/>
        </w:rPr>
        <w:t xml:space="preserve"> nebo přes měřící 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:rsidR="00A95CD0" w:rsidRDefault="00A95CD0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                    </w:t>
      </w:r>
      <w:r w:rsidRPr="00B070C0">
        <w:rPr>
          <w:rFonts w:ascii="Arial Narrow" w:hAnsi="Arial Narrow" w:cs="Arial"/>
          <w:sz w:val="14"/>
          <w:szCs w:val="14"/>
        </w:rPr>
        <w:t xml:space="preserve">zařízení, které v důsledku zásahu odběratele nezaznamenává nebo </w:t>
      </w:r>
      <w:r>
        <w:rPr>
          <w:rFonts w:ascii="Arial Narrow" w:hAnsi="Arial Narrow" w:cs="Arial"/>
          <w:sz w:val="14"/>
          <w:szCs w:val="14"/>
        </w:rPr>
        <w:t xml:space="preserve">     </w:t>
      </w:r>
    </w:p>
    <w:p w:rsidR="00A95CD0" w:rsidRDefault="00A95CD0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                    </w:t>
      </w:r>
      <w:r w:rsidRPr="00B070C0">
        <w:rPr>
          <w:rFonts w:ascii="Arial Narrow" w:hAnsi="Arial Narrow" w:cs="Arial"/>
          <w:sz w:val="14"/>
          <w:szCs w:val="14"/>
        </w:rPr>
        <w:t xml:space="preserve">zaznamenává </w:t>
      </w:r>
      <w:r>
        <w:rPr>
          <w:rFonts w:ascii="Arial Narrow" w:hAnsi="Arial Narrow" w:cs="Arial"/>
          <w:sz w:val="14"/>
          <w:szCs w:val="14"/>
        </w:rPr>
        <w:t xml:space="preserve">menší množství vypouštěných odpadních vod, </w:t>
      </w:r>
      <w:r w:rsidRPr="00B070C0">
        <w:rPr>
          <w:rFonts w:ascii="Arial Narrow" w:hAnsi="Arial Narrow" w:cs="Arial"/>
          <w:sz w:val="14"/>
          <w:szCs w:val="14"/>
        </w:rPr>
        <w:t xml:space="preserve">než je </w:t>
      </w:r>
    </w:p>
    <w:p w:rsidR="00A95CD0" w:rsidRPr="00B070C0" w:rsidRDefault="00A95CD0" w:rsidP="00AA7442">
      <w:pPr>
        <w:spacing w:line="276" w:lineRule="auto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                      </w:t>
      </w:r>
      <w:r w:rsidRPr="00B070C0">
        <w:rPr>
          <w:rFonts w:ascii="Arial Narrow" w:hAnsi="Arial Narrow" w:cs="Arial"/>
          <w:sz w:val="14"/>
          <w:szCs w:val="14"/>
        </w:rPr>
        <w:t>skutečné množství</w:t>
      </w:r>
    </w:p>
    <w:p w:rsidR="00A95CD0" w:rsidRPr="00B070C0" w:rsidRDefault="00A95CD0" w:rsidP="001B40F0">
      <w:pPr>
        <w:spacing w:line="276" w:lineRule="auto"/>
        <w:rPr>
          <w:rFonts w:ascii="Arial Narrow" w:hAnsi="Arial Narrow" w:cs="Arial"/>
          <w:sz w:val="14"/>
          <w:szCs w:val="14"/>
        </w:rPr>
      </w:pPr>
    </w:p>
    <w:p w:rsidR="00A95CD0" w:rsidRDefault="00A95CD0" w:rsidP="00AA7442">
      <w:pPr>
        <w:spacing w:line="276" w:lineRule="auto"/>
        <w:jc w:val="both"/>
        <w:rPr>
          <w:rFonts w:ascii="Arial Narrow" w:hAnsi="Arial Narrow" w:cs="Arial"/>
          <w:b/>
          <w:sz w:val="14"/>
          <w:szCs w:val="14"/>
        </w:rPr>
      </w:pPr>
    </w:p>
    <w:p w:rsidR="00A95CD0" w:rsidRPr="00B070C0" w:rsidRDefault="00A95CD0" w:rsidP="00AA7442">
      <w:pPr>
        <w:spacing w:line="276" w:lineRule="auto"/>
        <w:rPr>
          <w:rFonts w:ascii="Arial Narrow" w:hAnsi="Arial Narrow" w:cs="Arial"/>
          <w:b/>
          <w:sz w:val="14"/>
          <w:szCs w:val="14"/>
        </w:rPr>
      </w:pPr>
      <w:r>
        <w:rPr>
          <w:rFonts w:ascii="Arial Narrow" w:hAnsi="Arial Narrow" w:cs="Arial"/>
          <w:b/>
          <w:sz w:val="14"/>
          <w:szCs w:val="14"/>
        </w:rPr>
        <w:t>IX</w:t>
      </w:r>
      <w:r w:rsidRPr="00B070C0">
        <w:rPr>
          <w:rFonts w:ascii="Arial Narrow" w:hAnsi="Arial Narrow" w:cs="Arial"/>
          <w:b/>
          <w:sz w:val="14"/>
          <w:szCs w:val="14"/>
        </w:rPr>
        <w:t>.  Reklamace</w:t>
      </w:r>
    </w:p>
    <w:p w:rsidR="00A95CD0" w:rsidRPr="00B070C0" w:rsidRDefault="00A95CD0" w:rsidP="00AA7442">
      <w:pPr>
        <w:spacing w:line="276" w:lineRule="auto"/>
        <w:jc w:val="both"/>
        <w:rPr>
          <w:rFonts w:ascii="Arial Narrow" w:hAnsi="Arial Narrow" w:cs="Arial"/>
          <w:sz w:val="14"/>
          <w:szCs w:val="14"/>
        </w:rPr>
      </w:pPr>
      <w:r w:rsidRPr="00B070C0">
        <w:rPr>
          <w:rFonts w:ascii="Arial Narrow" w:hAnsi="Arial Narrow" w:cs="Arial"/>
          <w:sz w:val="14"/>
          <w:szCs w:val="14"/>
        </w:rPr>
        <w:t>Odběratel má právo uplatnit odpovědnost za vady. Rozsah a podmínky odpovědnosti za vady, způsob a místo jejich uplatnění, včetně nároků vyplývajících z této odpovědnosti je uveden v reklamač</w:t>
      </w:r>
      <w:r>
        <w:rPr>
          <w:rFonts w:ascii="Arial Narrow" w:hAnsi="Arial Narrow" w:cs="Arial"/>
          <w:sz w:val="14"/>
          <w:szCs w:val="14"/>
        </w:rPr>
        <w:t>ním řádu, který vydal dodavatel a je k dispozici v sídle dodavatele.</w:t>
      </w:r>
    </w:p>
    <w:p w:rsidR="00A95CD0" w:rsidRPr="00B070C0" w:rsidRDefault="00A95CD0" w:rsidP="00AA7442">
      <w:pPr>
        <w:spacing w:line="276" w:lineRule="auto"/>
        <w:jc w:val="both"/>
        <w:rPr>
          <w:rFonts w:ascii="Arial Narrow" w:hAnsi="Arial Narrow" w:cs="Arial"/>
          <w:sz w:val="14"/>
          <w:szCs w:val="14"/>
        </w:rPr>
      </w:pPr>
    </w:p>
    <w:p w:rsidR="00A95CD0" w:rsidRPr="00B070C0" w:rsidRDefault="00A95CD0" w:rsidP="00AA7442">
      <w:pPr>
        <w:spacing w:line="276" w:lineRule="auto"/>
        <w:jc w:val="both"/>
        <w:rPr>
          <w:rFonts w:ascii="Arial Narrow" w:hAnsi="Arial Narrow"/>
          <w:b/>
          <w:sz w:val="14"/>
          <w:szCs w:val="14"/>
        </w:rPr>
      </w:pPr>
      <w:r w:rsidRPr="00B070C0">
        <w:rPr>
          <w:rFonts w:ascii="Arial Narrow" w:hAnsi="Arial Narrow"/>
          <w:b/>
          <w:sz w:val="14"/>
          <w:szCs w:val="14"/>
        </w:rPr>
        <w:t>X</w:t>
      </w:r>
      <w:r>
        <w:rPr>
          <w:rFonts w:ascii="Arial Narrow" w:hAnsi="Arial Narrow"/>
          <w:b/>
          <w:sz w:val="14"/>
          <w:szCs w:val="14"/>
        </w:rPr>
        <w:t>. Platnost</w:t>
      </w:r>
    </w:p>
    <w:p w:rsidR="00A95CD0" w:rsidRDefault="00A95CD0" w:rsidP="00AA7442">
      <w:pPr>
        <w:spacing w:line="276" w:lineRule="auto"/>
        <w:jc w:val="both"/>
        <w:rPr>
          <w:rFonts w:ascii="Arial Narrow" w:hAnsi="Arial Narrow"/>
          <w:sz w:val="14"/>
          <w:szCs w:val="14"/>
        </w:rPr>
      </w:pPr>
      <w:r w:rsidRPr="00B070C0">
        <w:rPr>
          <w:rFonts w:ascii="Arial Narrow" w:hAnsi="Arial Narrow"/>
          <w:sz w:val="14"/>
          <w:szCs w:val="14"/>
        </w:rPr>
        <w:t xml:space="preserve">Platnost těchto Všeobecných podmínek </w:t>
      </w:r>
      <w:r>
        <w:rPr>
          <w:rFonts w:ascii="Arial Narrow" w:hAnsi="Arial Narrow"/>
          <w:sz w:val="14"/>
          <w:szCs w:val="14"/>
        </w:rPr>
        <w:t xml:space="preserve">o odvádění odpadních vod </w:t>
      </w:r>
      <w:r w:rsidRPr="00B070C0">
        <w:rPr>
          <w:rFonts w:ascii="Arial Narrow" w:hAnsi="Arial Narrow"/>
          <w:sz w:val="14"/>
          <w:szCs w:val="14"/>
        </w:rPr>
        <w:t xml:space="preserve">se vztahuje na všechny smlouvy </w:t>
      </w:r>
      <w:r>
        <w:rPr>
          <w:rFonts w:ascii="Arial Narrow" w:hAnsi="Arial Narrow"/>
          <w:sz w:val="14"/>
          <w:szCs w:val="14"/>
        </w:rPr>
        <w:t>o</w:t>
      </w:r>
      <w:r w:rsidRPr="00B070C0">
        <w:rPr>
          <w:rFonts w:ascii="Arial Narrow" w:hAnsi="Arial Narrow"/>
          <w:sz w:val="14"/>
          <w:szCs w:val="14"/>
        </w:rPr>
        <w:t xml:space="preserve"> odvádění odpadních</w:t>
      </w:r>
      <w:r>
        <w:rPr>
          <w:rFonts w:ascii="Arial Narrow" w:hAnsi="Arial Narrow"/>
          <w:sz w:val="14"/>
          <w:szCs w:val="14"/>
        </w:rPr>
        <w:t xml:space="preserve"> vod uzavřených mezi dodavatelem</w:t>
      </w:r>
      <w:r w:rsidRPr="00B070C0">
        <w:rPr>
          <w:rFonts w:ascii="Arial Narrow" w:hAnsi="Arial Narrow"/>
          <w:sz w:val="14"/>
          <w:szCs w:val="14"/>
        </w:rPr>
        <w:t xml:space="preserve"> a </w:t>
      </w:r>
      <w:r>
        <w:rPr>
          <w:rFonts w:ascii="Arial Narrow" w:hAnsi="Arial Narrow"/>
          <w:sz w:val="14"/>
          <w:szCs w:val="14"/>
        </w:rPr>
        <w:t>odběratelem</w:t>
      </w:r>
      <w:r w:rsidRPr="0070532C">
        <w:rPr>
          <w:rFonts w:ascii="Arial Narrow" w:hAnsi="Arial Narrow"/>
          <w:sz w:val="14"/>
          <w:szCs w:val="14"/>
        </w:rPr>
        <w:t xml:space="preserve"> a jsou jejich nedílnou součástí.</w:t>
      </w:r>
    </w:p>
    <w:p w:rsidR="00A95CD0" w:rsidRPr="00B070C0" w:rsidRDefault="00A95CD0" w:rsidP="00AA7442">
      <w:pPr>
        <w:spacing w:line="276" w:lineRule="auto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Planost od 1.5.2016.</w:t>
      </w:r>
    </w:p>
    <w:p w:rsidR="00A95CD0" w:rsidRDefault="00A95CD0" w:rsidP="00AA7442">
      <w:pPr>
        <w:pStyle w:val="Zkladntext2"/>
        <w:shd w:val="clear" w:color="auto" w:fill="auto"/>
        <w:spacing w:after="60" w:line="276" w:lineRule="auto"/>
        <w:ind w:left="20" w:right="20" w:firstLine="0"/>
      </w:pPr>
    </w:p>
    <w:sectPr w:rsidR="00A95CD0" w:rsidSect="00421BB0">
      <w:type w:val="continuous"/>
      <w:pgSz w:w="11909" w:h="16838"/>
      <w:pgMar w:top="1985" w:right="1173" w:bottom="919" w:left="1178" w:header="0" w:footer="640" w:gutter="0"/>
      <w:cols w:num="2" w:space="69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D0" w:rsidRDefault="00A95CD0">
      <w:r>
        <w:separator/>
      </w:r>
    </w:p>
  </w:endnote>
  <w:endnote w:type="continuationSeparator" w:id="0">
    <w:p w:rsidR="00A95CD0" w:rsidRDefault="00A9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Ruehl">
    <w:altName w:val="Times New Roman"/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D0" w:rsidRPr="0032198D" w:rsidRDefault="00A95CD0" w:rsidP="0032198D">
    <w:pPr>
      <w:pStyle w:val="Heading10"/>
      <w:keepNext/>
      <w:keepLines/>
      <w:shd w:val="clear" w:color="auto" w:fill="auto"/>
      <w:spacing w:before="0" w:after="0" w:line="280" w:lineRule="exact"/>
      <w:ind w:right="20"/>
      <w:rPr>
        <w:sz w:val="16"/>
        <w:szCs w:val="16"/>
      </w:rPr>
    </w:pPr>
    <w:r w:rsidRPr="0032198D">
      <w:rPr>
        <w:sz w:val="16"/>
        <w:szCs w:val="16"/>
      </w:rPr>
      <w:t>VŠEOBECNÉ PODMÍNKY O ODVÁDĚNÍ ODPADNÍCH VOD</w:t>
    </w:r>
    <w:r>
      <w:rPr>
        <w:sz w:val="16"/>
        <w:szCs w:val="16"/>
      </w:rPr>
      <w:t xml:space="preserve"> </w:t>
    </w:r>
  </w:p>
  <w:p w:rsidR="00A95CD0" w:rsidRPr="0032198D" w:rsidRDefault="00A95CD0">
    <w:pPr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5.65pt;margin-top:804.35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" filled="f" stroked="f">
          <v:textbox style="mso-fit-shape-to-text:t" inset="0,0,0,0">
            <w:txbxContent>
              <w:p w:rsidR="00A95CD0" w:rsidRDefault="00A95CD0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BB74B7">
                    <w:rPr>
                      <w:rStyle w:val="Headerorfooter0"/>
                      <w:rFonts w:eastAsia="Courier New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D0" w:rsidRDefault="00A95CD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96.95pt;margin-top:806.4pt;width:6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" filled="f" stroked="f">
          <v:textbox style="mso-fit-shape-to-text:t" inset="0,0,0,0">
            <w:txbxContent>
              <w:p w:rsidR="00A95CD0" w:rsidRDefault="00A95CD0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Pr="00BB74B7">
                    <w:rPr>
                      <w:rStyle w:val="Headerorfooter0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D0" w:rsidRDefault="00A95CD0"/>
  </w:footnote>
  <w:footnote w:type="continuationSeparator" w:id="0">
    <w:p w:rsidR="00A95CD0" w:rsidRDefault="00A95C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ED"/>
    <w:multiLevelType w:val="multilevel"/>
    <w:tmpl w:val="B8C02988"/>
    <w:lvl w:ilvl="0">
      <w:start w:val="1"/>
      <w:numFmt w:val="lowerLetter"/>
      <w:lvlText w:val="%1)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9B0543"/>
    <w:multiLevelType w:val="multilevel"/>
    <w:tmpl w:val="2F24007C"/>
    <w:lvl w:ilvl="0">
      <w:start w:val="1"/>
      <w:numFmt w:val="upperRoman"/>
      <w:lvlText w:val="%1."/>
      <w:lvlJc w:val="left"/>
      <w:rPr>
        <w:rFonts w:ascii="Arial Narrow" w:eastAsia="Times New Roman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596E58"/>
    <w:multiLevelType w:val="multilevel"/>
    <w:tmpl w:val="0552748E"/>
    <w:lvl w:ilvl="0">
      <w:start w:val="1"/>
      <w:numFmt w:val="lowerLetter"/>
      <w:lvlText w:val="%1)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9010F9A"/>
    <w:multiLevelType w:val="multilevel"/>
    <w:tmpl w:val="8E2CBE2E"/>
    <w:lvl w:ilvl="0">
      <w:start w:val="1"/>
      <w:numFmt w:val="bullet"/>
      <w:lvlText w:val="-"/>
      <w:lvlJc w:val="left"/>
      <w:rPr>
        <w:rFonts w:ascii="Arial Narrow" w:eastAsia="Times New Roman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BA480A"/>
    <w:multiLevelType w:val="multilevel"/>
    <w:tmpl w:val="BCB28FD6"/>
    <w:lvl w:ilvl="0">
      <w:start w:val="12"/>
      <w:numFmt w:val="decimal"/>
      <w:lvlText w:val="%1."/>
      <w:lvlJc w:val="left"/>
      <w:rPr>
        <w:rFonts w:ascii="Arial Narrow" w:eastAsia="Times New Roman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D66"/>
    <w:rsid w:val="00034750"/>
    <w:rsid w:val="000625A3"/>
    <w:rsid w:val="000C07B6"/>
    <w:rsid w:val="000D051C"/>
    <w:rsid w:val="00155288"/>
    <w:rsid w:val="001729B1"/>
    <w:rsid w:val="0017474D"/>
    <w:rsid w:val="0018779A"/>
    <w:rsid w:val="001928BF"/>
    <w:rsid w:val="001B40F0"/>
    <w:rsid w:val="001C5E1D"/>
    <w:rsid w:val="001D43A9"/>
    <w:rsid w:val="001F17BC"/>
    <w:rsid w:val="00283C7B"/>
    <w:rsid w:val="002A166F"/>
    <w:rsid w:val="002A20FD"/>
    <w:rsid w:val="002A69A3"/>
    <w:rsid w:val="002C0628"/>
    <w:rsid w:val="002C265F"/>
    <w:rsid w:val="00304AAB"/>
    <w:rsid w:val="00314C47"/>
    <w:rsid w:val="0032198D"/>
    <w:rsid w:val="00324925"/>
    <w:rsid w:val="003614A2"/>
    <w:rsid w:val="003A6A17"/>
    <w:rsid w:val="003E6FDA"/>
    <w:rsid w:val="003F7609"/>
    <w:rsid w:val="00415123"/>
    <w:rsid w:val="00421BB0"/>
    <w:rsid w:val="00425ABD"/>
    <w:rsid w:val="004314DE"/>
    <w:rsid w:val="004841A2"/>
    <w:rsid w:val="00492D66"/>
    <w:rsid w:val="004C0E14"/>
    <w:rsid w:val="004D5380"/>
    <w:rsid w:val="005776A0"/>
    <w:rsid w:val="005D0DE3"/>
    <w:rsid w:val="00671DAB"/>
    <w:rsid w:val="006B4F8C"/>
    <w:rsid w:val="0070532C"/>
    <w:rsid w:val="00715F17"/>
    <w:rsid w:val="007818D2"/>
    <w:rsid w:val="007B08E2"/>
    <w:rsid w:val="007F3CFE"/>
    <w:rsid w:val="00835B06"/>
    <w:rsid w:val="0089749C"/>
    <w:rsid w:val="008C5697"/>
    <w:rsid w:val="008D3BD8"/>
    <w:rsid w:val="008D6B88"/>
    <w:rsid w:val="00967503"/>
    <w:rsid w:val="009846A3"/>
    <w:rsid w:val="00997144"/>
    <w:rsid w:val="009A3F37"/>
    <w:rsid w:val="009C6114"/>
    <w:rsid w:val="009C7440"/>
    <w:rsid w:val="009D6B67"/>
    <w:rsid w:val="00A14F08"/>
    <w:rsid w:val="00A57A14"/>
    <w:rsid w:val="00A9182E"/>
    <w:rsid w:val="00A933A8"/>
    <w:rsid w:val="00A95CD0"/>
    <w:rsid w:val="00A9760A"/>
    <w:rsid w:val="00AA7442"/>
    <w:rsid w:val="00AD672E"/>
    <w:rsid w:val="00AE0050"/>
    <w:rsid w:val="00B06097"/>
    <w:rsid w:val="00B070C0"/>
    <w:rsid w:val="00B321E9"/>
    <w:rsid w:val="00B34F16"/>
    <w:rsid w:val="00B42BDD"/>
    <w:rsid w:val="00B458F1"/>
    <w:rsid w:val="00B71713"/>
    <w:rsid w:val="00BB1470"/>
    <w:rsid w:val="00BB74B7"/>
    <w:rsid w:val="00BD7B49"/>
    <w:rsid w:val="00C0026A"/>
    <w:rsid w:val="00C109BD"/>
    <w:rsid w:val="00C36BB2"/>
    <w:rsid w:val="00C4578D"/>
    <w:rsid w:val="00C82FCE"/>
    <w:rsid w:val="00C870AF"/>
    <w:rsid w:val="00C95DE7"/>
    <w:rsid w:val="00D24164"/>
    <w:rsid w:val="00D24300"/>
    <w:rsid w:val="00D746E5"/>
    <w:rsid w:val="00DB4487"/>
    <w:rsid w:val="00DC3A74"/>
    <w:rsid w:val="00DE46ED"/>
    <w:rsid w:val="00DF7598"/>
    <w:rsid w:val="00E171BC"/>
    <w:rsid w:val="00E41FCE"/>
    <w:rsid w:val="00E85D26"/>
    <w:rsid w:val="00EB45E3"/>
    <w:rsid w:val="00EB4D91"/>
    <w:rsid w:val="00F25563"/>
    <w:rsid w:val="00F91CDC"/>
    <w:rsid w:val="00F9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4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474D"/>
    <w:rPr>
      <w:rFonts w:cs="Times New Roman"/>
      <w:color w:val="0066CC"/>
      <w:u w:val="singl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17474D"/>
    <w:rPr>
      <w:rFonts w:ascii="Arial Narrow" w:eastAsia="Times New Roman" w:hAnsi="Arial Narrow" w:cs="Arial Narrow"/>
      <w:sz w:val="23"/>
      <w:szCs w:val="23"/>
      <w:u w:val="non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17474D"/>
    <w:rPr>
      <w:rFonts w:ascii="FrankRuehl" w:eastAsia="Times New Roman" w:hAnsi="FrankRuehl" w:cs="FrankRuehl"/>
      <w:u w:val="none"/>
      <w:lang w:bidi="he-IL"/>
    </w:rPr>
  </w:style>
  <w:style w:type="character" w:customStyle="1" w:styleId="Headerorfooter0">
    <w:name w:val="Header or footer"/>
    <w:basedOn w:val="Headerorfooter"/>
    <w:uiPriority w:val="99"/>
    <w:rsid w:val="0017474D"/>
    <w:rPr>
      <w:color w:val="000000"/>
      <w:spacing w:val="0"/>
      <w:w w:val="100"/>
      <w:position w:val="0"/>
      <w:sz w:val="24"/>
      <w:szCs w:val="24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7474D"/>
    <w:rPr>
      <w:rFonts w:ascii="Arial Narrow" w:eastAsia="Times New Roman" w:hAnsi="Arial Narrow" w:cs="Arial Narrow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17474D"/>
    <w:rPr>
      <w:rFonts w:ascii="Arial Narrow" w:eastAsia="Times New Roman" w:hAnsi="Arial Narrow" w:cs="Arial Narrow"/>
      <w:b/>
      <w:bCs/>
      <w:sz w:val="28"/>
      <w:szCs w:val="28"/>
      <w:u w:val="none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17474D"/>
    <w:rPr>
      <w:rFonts w:ascii="Arial Narrow" w:eastAsia="Times New Roman" w:hAnsi="Arial Narrow" w:cs="Arial Narrow"/>
      <w:b/>
      <w:bCs/>
      <w:sz w:val="21"/>
      <w:szCs w:val="21"/>
      <w:u w:val="none"/>
    </w:rPr>
  </w:style>
  <w:style w:type="character" w:customStyle="1" w:styleId="Heading314pt">
    <w:name w:val="Heading #3 + 14 pt"/>
    <w:basedOn w:val="Heading3"/>
    <w:uiPriority w:val="99"/>
    <w:rsid w:val="0017474D"/>
    <w:rPr>
      <w:color w:val="000000"/>
      <w:spacing w:val="0"/>
      <w:w w:val="100"/>
      <w:position w:val="0"/>
      <w:sz w:val="28"/>
      <w:szCs w:val="28"/>
      <w:lang w:val="cs-CZ"/>
    </w:rPr>
  </w:style>
  <w:style w:type="character" w:customStyle="1" w:styleId="Bodytext">
    <w:name w:val="Body text_"/>
    <w:basedOn w:val="DefaultParagraphFont"/>
    <w:link w:val="Zkladntext2"/>
    <w:uiPriority w:val="99"/>
    <w:locked/>
    <w:rsid w:val="0017474D"/>
    <w:rPr>
      <w:rFonts w:ascii="Arial Narrow" w:eastAsia="Times New Roman" w:hAnsi="Arial Narrow" w:cs="Arial Narrow"/>
      <w:sz w:val="14"/>
      <w:szCs w:val="14"/>
      <w:u w:val="none"/>
    </w:rPr>
  </w:style>
  <w:style w:type="character" w:customStyle="1" w:styleId="Heading4">
    <w:name w:val="Heading #4_"/>
    <w:basedOn w:val="DefaultParagraphFont"/>
    <w:link w:val="Heading40"/>
    <w:uiPriority w:val="99"/>
    <w:locked/>
    <w:rsid w:val="0017474D"/>
    <w:rPr>
      <w:rFonts w:ascii="Arial Narrow" w:eastAsia="Times New Roman" w:hAnsi="Arial Narrow" w:cs="Arial Narrow"/>
      <w:b/>
      <w:bCs/>
      <w:sz w:val="14"/>
      <w:szCs w:val="14"/>
      <w:u w:val="none"/>
    </w:rPr>
  </w:style>
  <w:style w:type="character" w:customStyle="1" w:styleId="BodytextBold">
    <w:name w:val="Body text + Bold"/>
    <w:basedOn w:val="Bodytext"/>
    <w:uiPriority w:val="99"/>
    <w:rsid w:val="0017474D"/>
    <w:rPr>
      <w:b/>
      <w:bCs/>
      <w:color w:val="000000"/>
      <w:spacing w:val="0"/>
      <w:w w:val="100"/>
      <w:position w:val="0"/>
      <w:lang w:val="cs-CZ"/>
    </w:rPr>
  </w:style>
  <w:style w:type="character" w:customStyle="1" w:styleId="Zkladntext1">
    <w:name w:val="Základní text1"/>
    <w:basedOn w:val="Bodytext"/>
    <w:uiPriority w:val="99"/>
    <w:rsid w:val="0017474D"/>
    <w:rPr>
      <w:color w:val="000000"/>
      <w:spacing w:val="0"/>
      <w:w w:val="100"/>
      <w:position w:val="0"/>
      <w:lang w:val="cs-CZ"/>
    </w:rPr>
  </w:style>
  <w:style w:type="paragraph" w:customStyle="1" w:styleId="Heading20">
    <w:name w:val="Heading #2"/>
    <w:basedOn w:val="Normal"/>
    <w:link w:val="Heading2"/>
    <w:uiPriority w:val="99"/>
    <w:rsid w:val="0017474D"/>
    <w:pPr>
      <w:shd w:val="clear" w:color="auto" w:fill="FFFFFF"/>
      <w:spacing w:after="60" w:line="240" w:lineRule="atLeast"/>
      <w:jc w:val="center"/>
      <w:outlineLvl w:val="1"/>
    </w:pPr>
    <w:rPr>
      <w:rFonts w:ascii="Arial Narrow" w:hAnsi="Arial Narrow" w:cs="Arial Narrow"/>
      <w:sz w:val="23"/>
      <w:szCs w:val="23"/>
    </w:rPr>
  </w:style>
  <w:style w:type="paragraph" w:customStyle="1" w:styleId="Headerorfooter1">
    <w:name w:val="Header or footer1"/>
    <w:basedOn w:val="Normal"/>
    <w:link w:val="Headerorfooter"/>
    <w:uiPriority w:val="99"/>
    <w:rsid w:val="0017474D"/>
    <w:pPr>
      <w:shd w:val="clear" w:color="auto" w:fill="FFFFFF"/>
      <w:spacing w:line="240" w:lineRule="atLeast"/>
    </w:pPr>
    <w:rPr>
      <w:rFonts w:ascii="FrankRuehl" w:hAnsi="FrankRuehl" w:cs="FrankRuehl"/>
      <w:lang w:bidi="he-IL"/>
    </w:rPr>
  </w:style>
  <w:style w:type="paragraph" w:customStyle="1" w:styleId="Bodytext20">
    <w:name w:val="Body text (2)"/>
    <w:basedOn w:val="Normal"/>
    <w:link w:val="Bodytext2"/>
    <w:uiPriority w:val="99"/>
    <w:rsid w:val="0017474D"/>
    <w:pPr>
      <w:shd w:val="clear" w:color="auto" w:fill="FFFFFF"/>
      <w:spacing w:before="60" w:after="360" w:line="240" w:lineRule="atLeast"/>
      <w:jc w:val="center"/>
    </w:pPr>
    <w:rPr>
      <w:rFonts w:ascii="Arial Narrow" w:hAnsi="Arial Narrow" w:cs="Arial Narrow"/>
      <w:sz w:val="20"/>
      <w:szCs w:val="20"/>
    </w:rPr>
  </w:style>
  <w:style w:type="paragraph" w:customStyle="1" w:styleId="Heading10">
    <w:name w:val="Heading #1"/>
    <w:basedOn w:val="Normal"/>
    <w:link w:val="Heading1"/>
    <w:uiPriority w:val="99"/>
    <w:rsid w:val="0017474D"/>
    <w:pPr>
      <w:shd w:val="clear" w:color="auto" w:fill="FFFFFF"/>
      <w:spacing w:before="360" w:after="60" w:line="240" w:lineRule="atLeast"/>
      <w:jc w:val="center"/>
      <w:outlineLvl w:val="0"/>
    </w:pPr>
    <w:rPr>
      <w:rFonts w:ascii="Arial Narrow" w:hAnsi="Arial Narrow" w:cs="Arial Narrow"/>
      <w:b/>
      <w:bCs/>
      <w:sz w:val="28"/>
      <w:szCs w:val="28"/>
    </w:rPr>
  </w:style>
  <w:style w:type="paragraph" w:customStyle="1" w:styleId="Heading30">
    <w:name w:val="Heading #3"/>
    <w:basedOn w:val="Normal"/>
    <w:link w:val="Heading3"/>
    <w:uiPriority w:val="99"/>
    <w:rsid w:val="0017474D"/>
    <w:pPr>
      <w:shd w:val="clear" w:color="auto" w:fill="FFFFFF"/>
      <w:spacing w:before="60" w:line="240" w:lineRule="atLeast"/>
      <w:jc w:val="center"/>
      <w:outlineLvl w:val="2"/>
    </w:pPr>
    <w:rPr>
      <w:rFonts w:ascii="Arial Narrow" w:hAnsi="Arial Narrow" w:cs="Arial Narrow"/>
      <w:b/>
      <w:bCs/>
      <w:sz w:val="21"/>
      <w:szCs w:val="21"/>
    </w:rPr>
  </w:style>
  <w:style w:type="paragraph" w:customStyle="1" w:styleId="Zkladntext2">
    <w:name w:val="Základní text2"/>
    <w:basedOn w:val="Normal"/>
    <w:link w:val="Bodytext"/>
    <w:uiPriority w:val="99"/>
    <w:rsid w:val="0017474D"/>
    <w:pPr>
      <w:shd w:val="clear" w:color="auto" w:fill="FFFFFF"/>
      <w:spacing w:after="180" w:line="182" w:lineRule="exact"/>
      <w:ind w:hanging="460"/>
      <w:jc w:val="both"/>
    </w:pPr>
    <w:rPr>
      <w:rFonts w:ascii="Arial Narrow" w:hAnsi="Arial Narrow" w:cs="Arial Narrow"/>
      <w:sz w:val="14"/>
      <w:szCs w:val="14"/>
    </w:rPr>
  </w:style>
  <w:style w:type="paragraph" w:customStyle="1" w:styleId="Heading40">
    <w:name w:val="Heading #4"/>
    <w:basedOn w:val="Normal"/>
    <w:link w:val="Heading4"/>
    <w:uiPriority w:val="99"/>
    <w:rsid w:val="0017474D"/>
    <w:pPr>
      <w:shd w:val="clear" w:color="auto" w:fill="FFFFFF"/>
      <w:spacing w:before="180" w:after="180" w:line="240" w:lineRule="atLeast"/>
      <w:ind w:hanging="260"/>
      <w:jc w:val="both"/>
      <w:outlineLvl w:val="3"/>
    </w:pPr>
    <w:rPr>
      <w:rFonts w:ascii="Arial Narrow" w:hAnsi="Arial Narrow" w:cs="Arial Narrow"/>
      <w:b/>
      <w:bCs/>
      <w:sz w:val="14"/>
      <w:szCs w:val="14"/>
    </w:rPr>
  </w:style>
  <w:style w:type="character" w:customStyle="1" w:styleId="Zkladntext">
    <w:name w:val="Základní text_"/>
    <w:basedOn w:val="DefaultParagraphFont"/>
    <w:uiPriority w:val="99"/>
    <w:rsid w:val="00324925"/>
    <w:rPr>
      <w:rFonts w:ascii="Arial" w:eastAsia="Times New Roman" w:hAnsi="Arial" w:cs="Arial"/>
      <w:sz w:val="18"/>
      <w:szCs w:val="18"/>
      <w:u w:val="none"/>
    </w:rPr>
  </w:style>
  <w:style w:type="paragraph" w:styleId="Header">
    <w:name w:val="header"/>
    <w:basedOn w:val="Normal"/>
    <w:link w:val="HeaderChar"/>
    <w:uiPriority w:val="99"/>
    <w:rsid w:val="00997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144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997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144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99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14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B0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1695</Words>
  <Characters>10004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Uvádí-li se v těchto VDP slovo zákon - zákona, jde o zákon č</dc:title>
  <dc:subject/>
  <dc:creator>Akvopro2</dc:creator>
  <cp:keywords/>
  <dc:description/>
  <cp:lastModifiedBy>obec@pristoupim.cz</cp:lastModifiedBy>
  <cp:revision>2</cp:revision>
  <cp:lastPrinted>2014-05-23T08:31:00Z</cp:lastPrinted>
  <dcterms:created xsi:type="dcterms:W3CDTF">2019-01-17T11:25:00Z</dcterms:created>
  <dcterms:modified xsi:type="dcterms:W3CDTF">2019-01-17T11:25:00Z</dcterms:modified>
</cp:coreProperties>
</file>